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0.0" w:type="dxa"/>
        <w:tblLayout w:type="fixed"/>
        <w:tblLook w:val="0400"/>
      </w:tblPr>
      <w:tblGrid>
        <w:gridCol w:w="3870"/>
        <w:gridCol w:w="6360"/>
        <w:tblGridChange w:id="0">
          <w:tblGrid>
            <w:gridCol w:w="3870"/>
            <w:gridCol w:w="6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</w:rPr>
              <w:drawing>
                <wp:inline distB="0" distT="0" distL="0" distR="0">
                  <wp:extent cx="1638300" cy="1543050"/>
                  <wp:effectExtent b="0" l="0" r="0" t="0"/>
                  <wp:docPr descr="https://lh6.googleusercontent.com/dnOwjgZgz5vPONNEPbVTg1_lWVByK4o0G8oHN1GzGLNItvxEkaZlLuq26-wYJ3Vvz5g7OLHQWrquRBCDn7V7GDvB97WhKL0XNLOVqgN_l_a2nX98lc-u4ZN530PtXiD2Q0kkOznZ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dnOwjgZgz5vPONNEPbVTg1_lWVByK4o0G8oHN1GzGLNItvxEkaZlLuq26-wYJ3Vvz5g7OLHQWrquRBCDn7V7GDvB97WhKL0XNLOVqgN_l_a2nX98lc-u4ZN530PtXiD2Q0kkOznZ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4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ТОВ “Академія цифрового розвитк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у”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Код ЄДРПОУ 43109490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юр.адреса: м. Київ, вул. Чистяківська, 7, 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.course.ua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135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Керівникам закладів освіти,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учителям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викладачам</w:t>
      </w:r>
    </w:p>
    <w:p w:rsidR="00000000" w:rsidDel="00000000" w:rsidP="00000000" w:rsidRDefault="00000000" w:rsidRPr="00000000" w14:paraId="0000000A">
      <w:pPr>
        <w:spacing w:after="0" w:line="240" w:lineRule="auto"/>
        <w:ind w:left="567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Із 17 червня по 02 липня 2021 року</w:t>
      </w:r>
      <w:r w:rsidDel="00000000" w:rsidR="00000000" w:rsidRPr="00000000">
        <w:rPr>
          <w:rFonts w:ascii="Arial" w:cs="Arial" w:eastAsia="Arial" w:hAnsi="Arial"/>
          <w:rtl w:val="0"/>
        </w:rPr>
        <w:t xml:space="preserve"> відбудеться дистанційний навчальний курс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для вчителів англійської мови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"ZNO Writing: Як оцінити?"</w:t>
      </w:r>
      <w:r w:rsidDel="00000000" w:rsidR="00000000" w:rsidRPr="00000000">
        <w:rPr>
          <w:rFonts w:ascii="Arial" w:cs="Arial" w:eastAsia="Arial" w:hAnsi="Arial"/>
          <w:rtl w:val="0"/>
        </w:rPr>
        <w:t xml:space="preserve">, який проводиться за підтримки Академії цифрового розвитку з метою  формування та розвитку в педагогів компетентності щодо перевірки письмової частини й організації та впровадження системного підходу у здійсненні підготовки учнів до успішного виконання завдання з відкритою відповіддю.</w:t>
      </w:r>
    </w:p>
    <w:p w:rsidR="00000000" w:rsidDel="00000000" w:rsidP="00000000" w:rsidRDefault="00000000" w:rsidRPr="00000000" w14:paraId="0000000C">
      <w:pPr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Програма </w:t>
      </w:r>
      <w:r w:rsidDel="00000000" w:rsidR="00000000" w:rsidRPr="00000000">
        <w:rPr>
          <w:rFonts w:ascii="Arial" w:cs="Arial" w:eastAsia="Arial" w:hAnsi="Arial"/>
          <w:rtl w:val="0"/>
        </w:rPr>
        <w:t xml:space="preserve">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затверджена протоколом №1 від 04.01.2021 року,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опублікована на сайті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Академії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Унікальність курсу полягає в можливості здійснення системного аналізу критеріїв перевірки сертифікаційної роботи, а також поставити питання, які стосуються практичного підходу до виконання і не згадуються в її характеристиці чи критеріях перевірки. Тренер Академії цифрового розвитку має 12-річний досвід роботи екзаменатором ЗНО.</w:t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ТОВ "Академія цифрового розвитку" є суб’єктом підвищення кваліфікації згідно з Постановою Кабінету Міністрів України від 21.08.2019 №800.</w:t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Інформація про суб'єкта: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Ідентифікаційний код юридичної особи 43109490.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Код КВЕД 85.59 Інші види освіти, н. в. і. у. (основний).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Освітні програми опубліковані на сайті (розділ "Програми курсів").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результатами проходження підвищення кваліфікації видається документ: сертифікат.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Перелік виданих документів про підвищення кваліфікації оприлюднюється на веб-сайті й містить реєстр (розділ "Результати навчання").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Вартість навчання становить 600 грн., включає організацію навчання в захищеній віртуальній кімнаті, методичний супровід, консультування.</w:t>
      </w:r>
    </w:p>
    <w:p w:rsidR="00000000" w:rsidDel="00000000" w:rsidP="00000000" w:rsidRDefault="00000000" w:rsidRPr="00000000" w14:paraId="00000019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підсумками курсу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учасники отримають електронний сертифікат про успішне завершення навчання за програмою "ZNO Writing: Як оцінити?"</w:t>
      </w:r>
      <w:r w:rsidDel="00000000" w:rsidR="00000000" w:rsidRPr="00000000">
        <w:rPr>
          <w:rFonts w:ascii="Arial" w:cs="Arial" w:eastAsia="Arial" w:hAnsi="Arial"/>
          <w:rtl w:val="0"/>
        </w:rPr>
        <w:t xml:space="preserve"> з фаховим компонентом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в кількості </w:t>
      </w:r>
      <w:r w:rsidDel="00000000" w:rsidR="00000000" w:rsidRPr="00000000">
        <w:rPr>
          <w:rFonts w:ascii="Arial" w:cs="Arial" w:eastAsia="Arial" w:hAnsi="Arial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годин.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7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Анонс курсу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https://bit.ly/3i55NQV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Форма для реєстрації: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https://cutt.ly/hbVZwnU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Сайт курсу: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https://cutt.ly/hbVJUwL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З повагою,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 Букач А.В.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50.9842519685049" w:top="425.1968503937008" w:left="992.1259842519685" w:right="715.27559055118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cutt.ly/hbVJUwL" TargetMode="External"/><Relationship Id="rId9" Type="http://schemas.openxmlformats.org/officeDocument/2006/relationships/hyperlink" Target="https://cutt.ly/hbVZwn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bit.ly/3dQfh1p" TargetMode="External"/><Relationship Id="rId8" Type="http://schemas.openxmlformats.org/officeDocument/2006/relationships/hyperlink" Target="https://sites.google.com/view/ddacademy/%D0%B0%D0%BD%D0%BE%D0%BD%D1%81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