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Header"/>
        <w:jc w:val="center"/>
      </w:pPr>
      <w:r>
        <w:t>Моніторинг підвищення кваліфікації</w:t>
      </w:r>
    </w:p>
    <w:p>
      <w:pPr/>
      <w:r>
        <w:br/>
      </w:r>
    </w:p>
    <w:p>
      <w:pPr/>
      <w:r>
        <w:rPr>
          <w:rStyle w:val="MpkFieldHeader"/>
        </w:rPr>
        <w:t xml:space="preserve">Пед. працівник/-иця: </w:t>
      </w:r>
      <w:r>
        <w:t>Олешкова Ольга Олександрівна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Дата останньої атестації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rPr>
                <w:b/>
              </w:rPr>
              <w:t>Орієнтовна дата наступної атестації</w:t>
            </w:r>
          </w:p>
        </w:tc>
      </w:tr>
      <w:tr>
        <w:tc>
          <w:tcPr>
            <w:tcW w:type="dxa" w:w="5270"/>
          </w:tcPr>
          <w:p/>
          <w:p>
            <w:pPr>
              <w:jc w:val="center"/>
            </w:pPr>
            <w:r>
              <w:t>03.01.2022</w:t>
            </w:r>
          </w:p>
        </w:tc>
        <w:tc>
          <w:tcPr>
            <w:tcW w:type="dxa" w:w="5270"/>
          </w:tcPr>
          <w:p/>
          <w:p>
            <w:pPr>
              <w:jc w:val="center"/>
            </w:pPr>
            <w:r>
              <w:t>03.01.2027</w:t>
            </w:r>
          </w:p>
        </w:tc>
      </w:tr>
    </w:tbl>
    <w:p>
      <w:pPr/>
      <w:r>
        <w:br/>
      </w:r>
    </w:p>
    <w:p>
      <w:pPr>
        <w:pStyle w:val="DocHeader"/>
        <w:jc w:val="center"/>
      </w:pPr>
      <w:r>
        <w:t>Облік годин підвищення кваліфікації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Плановий показник на 5 років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Опановано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Залишилося опанувати годин підвищення кваліфікації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Інклюзія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Психологічна підтримка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rPr>
                <w:b/>
              </w:rPr>
              <w:t>Інші напрями</w:t>
            </w:r>
          </w:p>
        </w:tc>
      </w:tr>
      <w:tr>
        <w:tc>
          <w:tcPr>
            <w:tcW w:type="dxa" w:w="1757"/>
          </w:tcPr>
          <w:p/>
          <w:p>
            <w:pPr>
              <w:jc w:val="center"/>
            </w:pPr>
            <w:r>
              <w:t>150 годин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318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168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1.00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5.00</w:t>
            </w:r>
          </w:p>
        </w:tc>
        <w:tc>
          <w:tcPr>
            <w:tcW w:type="dxa" w:w="1757"/>
          </w:tcPr>
          <w:p/>
          <w:p>
            <w:pPr>
              <w:jc w:val="center"/>
            </w:pPr>
            <w:r>
              <w:t>312.00</w:t>
            </w:r>
          </w:p>
        </w:tc>
      </w:tr>
    </w:tbl>
    <w:p>
      <w:pPr/>
      <w:r>
        <w:br/>
      </w:r>
    </w:p>
    <w:p>
      <w:pPr/>
      <w:r>
        <w:rPr>
          <w:rStyle w:val="MpkFieldHeader"/>
        </w:rPr>
        <w:t xml:space="preserve">Відсоток виконання плану: </w:t>
      </w:r>
      <w:r>
        <w:t>212 %</w:t>
      </w:r>
    </w:p>
    <w:p>
      <w:pPr/>
      <w:r>
        <w:rPr>
          <w:rStyle w:val="MpkFieldHeader"/>
        </w:rPr>
        <w:t xml:space="preserve">Відсоток інклюзії: </w:t>
      </w:r>
      <w:r>
        <w:t>0.67 %</w:t>
      </w:r>
    </w:p>
    <w:p>
      <w:pPr/>
      <w:r>
        <w:rPr>
          <w:rStyle w:val="MpkFieldHeader"/>
        </w:rPr>
        <w:t xml:space="preserve">Відсоток психологічної підтримки: </w:t>
      </w:r>
      <w:r>
        <w:t>3.33 %</w:t>
      </w:r>
    </w:p>
    <w:p>
      <w:pPr/>
      <w:r>
        <w:rPr>
          <w:rStyle w:val="MpkFieldHeader"/>
        </w:rPr>
        <w:t xml:space="preserve">Відсоток інших напрямів: </w:t>
      </w:r>
      <w:r>
        <w:t>208.00 %</w:t>
      </w:r>
    </w:p>
    <w:p>
      <w:pPr/>
      <w:r>
        <w:br/>
      </w:r>
    </w:p>
    <w:p>
      <w:pPr/>
      <w:r>
        <w:rPr>
          <w:rStyle w:val="MpkFieldHeader"/>
        </w:rPr>
        <w:t>Кількість завершених МПК - 12:</w:t>
      </w:r>
    </w:p>
    <w:p>
      <w:pPr>
        <w:pStyle w:val="ListBullet"/>
      </w:pPr>
      <w:hyperlink r:id="rId9">
        <w:r>
          <w:rPr>
            <w:rStyle w:val="Hyperlink"/>
          </w:rPr>
          <w:t>Copy: Тест відгуків</w:t>
        </w:r>
      </w:hyperlink>
    </w:p>
    <w:p>
      <w:pPr>
        <w:pStyle w:val="ListBullet"/>
      </w:pPr>
      <w:hyperlink r:id="rId10">
        <w:r>
          <w:rPr>
            <w:rStyle w:val="Hyperlink"/>
          </w:rPr>
          <w:t>Manage.py repeat  проверка программи</w:t>
        </w:r>
      </w:hyperlink>
    </w:p>
    <w:p>
      <w:pPr>
        <w:pStyle w:val="ListBullet"/>
      </w:pPr>
      <w:hyperlink r:id="rId11">
        <w:r>
          <w:rPr>
            <w:rStyle w:val="Hyperlink"/>
          </w:rPr>
          <w:t>Manage.py</w:t>
        </w:r>
      </w:hyperlink>
    </w:p>
    <w:p>
      <w:pPr>
        <w:pStyle w:val="ListBullet"/>
      </w:pPr>
      <w:hyperlink r:id="rId12">
        <w:r>
          <w:rPr>
            <w:rStyle w:val="Hyperlink"/>
          </w:rPr>
          <w:t>тестування менедж команди</w:t>
        </w:r>
      </w:hyperlink>
    </w:p>
    <w:p>
      <w:pPr>
        <w:pStyle w:val="ListBullet"/>
      </w:pPr>
      <w:hyperlink r:id="rId13">
        <w:r>
          <w:rPr>
            <w:rStyle w:val="Hyperlink"/>
          </w:rPr>
          <w:t>З пустими даними</w:t>
        </w:r>
      </w:hyperlink>
    </w:p>
    <w:p>
      <w:pPr>
        <w:pStyle w:val="ListBullet"/>
      </w:pPr>
      <w:hyperlink r:id="rId14">
        <w:r>
          <w:rPr>
            <w:rStyle w:val="Hyperlink"/>
          </w:rPr>
          <w:t>новий</w:t>
        </w:r>
      </w:hyperlink>
    </w:p>
    <w:p>
      <w:pPr>
        <w:pStyle w:val="ListBullet"/>
      </w:pPr>
      <w:hyperlink r:id="rId15">
        <w:r>
          <w:rPr>
            <w:rStyle w:val="Hyperlink"/>
          </w:rPr>
          <w:t>Тест відгуків</w:t>
        </w:r>
      </w:hyperlink>
    </w:p>
    <w:p>
      <w:pPr>
        <w:pStyle w:val="ListBullet"/>
      </w:pPr>
      <w:hyperlink r:id="rId16">
        <w:r>
          <w:rPr>
            <w:rStyle w:val="Hyperlink"/>
          </w:rPr>
          <w:t>иваивафвафиваф</w:t>
        </w:r>
      </w:hyperlink>
    </w:p>
    <w:p>
      <w:pPr>
        <w:pStyle w:val="ListBullet"/>
      </w:pPr>
      <w:hyperlink r:id="rId17">
        <w:r>
          <w:rPr>
            <w:rStyle w:val="Hyperlink"/>
          </w:rPr>
          <w:t>Copy: Copy: Психолого-педагогічна підтримка учнівства з особливими освітніми потребами у воєнний та післявоєнний час.</w:t>
        </w:r>
      </w:hyperlink>
    </w:p>
    <w:p>
      <w:pPr>
        <w:pStyle w:val="ListBullet"/>
      </w:pPr>
      <w:hyperlink r:id="rId18">
        <w:r>
          <w:rPr>
            <w:rStyle w:val="Hyperlink"/>
          </w:rPr>
          <w:t>Copy: Психолого-педагогічна підтримка учнівства з особливими освітніми потребами у воєнний та післявоєнний час.</w:t>
        </w:r>
      </w:hyperlink>
    </w:p>
    <w:p>
      <w:pPr>
        <w:pStyle w:val="ListBullet"/>
      </w:pPr>
      <w:hyperlink r:id="rId19">
        <w:r>
          <w:rPr>
            <w:rStyle w:val="Hyperlink"/>
          </w:rPr>
          <w:t>Інструмент сучасного вчителя: Canva - візуалізація освітнього контенту</w:t>
        </w:r>
      </w:hyperlink>
    </w:p>
    <w:p>
      <w:pPr>
        <w:pStyle w:val="ListBullet"/>
      </w:pPr>
      <w:hyperlink r:id="rId20">
        <w:r>
          <w:rPr>
            <w:rStyle w:val="Hyperlink"/>
          </w:rPr>
          <w:t>Віртуальна школа Moodle для дистанційного, змішаного та перевернутого навчання</w:t>
        </w:r>
      </w:hyperlink>
    </w:p>
    <w:p>
      <w:pPr/>
      <w:r>
        <w:rPr>
          <w:rStyle w:val="MpkFieldHeader"/>
        </w:rPr>
        <w:t>Провзаємодіяно з СПК - 6:</w:t>
      </w:r>
    </w:p>
    <w:p>
      <w:pPr>
        <w:pStyle w:val="ListBullet"/>
      </w:pPr>
      <w:hyperlink r:id="rId21">
        <w:r>
          <w:rPr>
            <w:rStyle w:val="Hyperlink"/>
          </w:rPr>
          <w:t>Віртуальна школа ІКТ</w:t>
        </w:r>
      </w:hyperlink>
    </w:p>
    <w:p>
      <w:pPr>
        <w:pStyle w:val="ListBullet"/>
      </w:pPr>
      <w:hyperlink r:id="rId22">
        <w:r>
          <w:rPr>
            <w:rStyle w:val="Hyperlink"/>
          </w:rPr>
          <w:t>Громадська організація «Освіта без умов»</w:t>
        </w:r>
      </w:hyperlink>
    </w:p>
    <w:p>
      <w:pPr>
        <w:pStyle w:val="ListBullet"/>
      </w:pPr>
      <w:hyperlink r:id="rId23">
        <w:r>
          <w:rPr>
            <w:rStyle w:val="Hyperlink"/>
          </w:rPr>
          <w:t>EdCamp-академія</w:t>
        </w:r>
      </w:hyperlink>
    </w:p>
    <w:p>
      <w:pPr>
        <w:pStyle w:val="ListBullet"/>
      </w:pPr>
      <w:hyperlink r:id="rId24">
        <w:r>
          <w:rPr>
            <w:rStyle w:val="Hyperlink"/>
          </w:rPr>
          <w:t>Новий</w:t>
        </w:r>
      </w:hyperlink>
    </w:p>
    <w:p>
      <w:pPr>
        <w:pStyle w:val="ListBullet"/>
      </w:pPr>
      <w:hyperlink r:id="rId25">
        <w:r>
          <w:rPr>
            <w:rStyle w:val="Hyperlink"/>
          </w:rPr>
          <w:t>СПК СПК</w:t>
        </w:r>
      </w:hyperlink>
    </w:p>
    <w:p>
      <w:pPr>
        <w:pStyle w:val="ListBullet"/>
      </w:pPr>
      <w:hyperlink r:id="rId26">
        <w:r>
          <w:rPr>
            <w:rStyle w:val="Hyperlink"/>
          </w:rPr>
          <w:t>Manage.py</w:t>
        </w:r>
      </w:hyperlink>
    </w:p>
    <w:p>
      <w:pPr>
        <w:pStyle w:val="DocHeader"/>
        <w:jc w:val="center"/>
      </w:pPr>
      <w:r>
        <w:t>Напрями підвищення кваліфікації</w:t>
      </w:r>
    </w:p>
    <w:p>
      <w:pPr/>
      <w:r>
        <w:rPr>
          <w:rStyle w:val="MpkFieldHeader"/>
        </w:rPr>
        <w:t>Напрями підвищення кваліфікації:</w:t>
        <w:br/>
        <w:br/>
      </w:r>
      <w:r>
        <w:t>Інше</w:t>
        <w:br/>
        <w:t>формування у здобувачів освіти спільних для ключових компетентностей умінь, визначених частиною першою статті 12 Закону України «Про освіту»</w:t>
        <w:br/>
        <w:t>цифрова компетентність</w:t>
        <w:br/>
        <w:t>емоційно-етична компетентність</w:t>
        <w:br/>
        <w:t>розвиток професійних компетентностей (знання навчального предмета, фахових методик, технологій)</w:t>
        <w:br/>
        <w:t>інклюзивна компетентність, 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</w:t>
        <w:br/>
        <w:t>формування професійних компетентностей галузевого спрямування, опанування новітніми виробничими технологіями, ознайомлення із сучасним устаткуванням, обладнанням, технікою, станом і тенденціями розвитку галузі економіки, підприємства, організації та установи, вимогами до рівня кваліфікації працівників за відповідними професіями (для працівників закладів професійної (професійно-технічної) освіти)</w:t>
        <w:br/>
        <w:t>мовленнєва, комунікаційна компетентність</w:t>
        <w:br/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<w:br/>
        <w:t>психолого-фізіологічні особливості здобувачів освіти певного віку, основи андрагогіки</w:t>
        <w:br/>
        <w:t>розвиток управлінської компетентності (для керівників закладів освіти, науково-методичних установ та їхніх заступників)</w:t>
      </w:r>
    </w:p>
    <w:p>
      <w:pPr/>
      <w:r>
        <w:br/>
      </w:r>
    </w:p>
    <w:p>
      <w:pPr/>
      <w:r>
        <w:rPr>
          <w:rStyle w:val="MpkFieldHeader"/>
        </w:rPr>
        <w:t>Загальні компетентності:</w:t>
        <w:br/>
        <w:br/>
      </w:r>
      <w:r>
        <w:t>Педагогічне партнерство, здатність співпрацювати з іншими людьми</w:t>
        <w:br/>
        <w:t>Вільне володіння державною мовою</w:t>
        <w:br/>
        <w:t>Інклюзивна компетентність, створення безпечного та інклюзивного освітнього середовища, особливості (специфіка) інклюзивного навчання</w:t>
        <w:br/>
        <w:t>Інноваційна компетентність</w:t>
        <w:br/>
        <w:t>Громадянські та соціальні компетентності, пов’язані з ідеями добробуту та здорового способу життя</w:t>
        <w:br/>
        <w:t>Уміння конструктивно управляти емоціями, оцінювати ризики, ухвалювати рішення, розв’язувати проблеми</w:t>
        <w:br/>
        <w:t>Розвиток управлінської компетентності (для керівників закладів освіти, науково-методичних установ та їхніх заступників)</w:t>
        <w:br/>
        <w:t>Громадянські та соціальні компетентності, пов’язані з ідеями прав людини</w:t>
        <w:br/>
        <w:t>Інше</w:t>
        <w:br/>
        <w:t>Здатність спілкуватися рідною (у разі відмінності від державної) мовою</w:t>
        <w:br/>
        <w:t>Організаційна компетентність</w:t>
        <w:br/>
        <w:t>Компетентності у галузі техніки і технологій</w:t>
        <w:br/>
        <w:t>Забезпечення додаткової підтримки в освітньому процесі дітей з особливими освітніми потребами</w:t>
        <w:br/>
        <w:t>Цифрова компетентність, інформаційно-комунікативні та цифрові технології в освітньому процесі, включаючи електронне навчання, інформаційну та кібернетичну безпеку</w:t>
        <w:br/>
        <w:t>Інформаційно-комунікаційна компетентність</w:t>
        <w:br/>
        <w:t>Навчання впродовж життя</w:t>
      </w:r>
    </w:p>
    <w:p>
      <w:pPr/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№ з/п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Терміни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Назва програми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Суб’єкт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Кількість годин підвищення кваліфікації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Номер документа</w:t>
            </w:r>
          </w:p>
        </w:tc>
        <w:tc>
          <w:tcPr>
            <w:tcW w:type="dxa" w:w="1506"/>
          </w:tcPr>
          <w:p/>
          <w:p>
            <w:pPr>
              <w:jc w:val="center"/>
            </w:pPr>
            <w:r>
              <w:rPr>
                <w:b/>
              </w:rPr>
              <w:t>Мій відгук</w:t>
            </w:r>
          </w:p>
        </w:tc>
      </w:tr>
      <w:tr>
        <w:tc>
          <w:tcPr>
            <w:tcW w:type="dxa" w:w="1506"/>
          </w:tcPr>
          <w:p/>
          <w:p>
            <w:r>
              <w:t>1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2">
              <w:r>
                <w:rPr>
                  <w:rStyle w:val="Hyperlink"/>
                </w:rPr>
                <w:t>тестування менедж команди</w:t>
              </w:r>
            </w:hyperlink>
          </w:p>
        </w:tc>
        <w:tc>
          <w:tcPr>
            <w:tcW w:type="dxa" w:w="1506"/>
          </w:tcPr>
          <w:p/>
          <w:p>
            <w:hyperlink r:id="rId25">
              <w:r>
                <w:rPr>
                  <w:rStyle w:val="Hyperlink"/>
                </w:rPr>
                <w:t>СПК СПК</w:t>
              </w:r>
            </w:hyperlink>
          </w:p>
        </w:tc>
        <w:tc>
          <w:tcPr>
            <w:tcW w:type="dxa" w:w="1506"/>
          </w:tcPr>
          <w:p/>
          <w:p>
            <w:r>
              <w:t>10.00</w:t>
            </w:r>
          </w:p>
        </w:tc>
        <w:tc>
          <w:tcPr>
            <w:tcW w:type="dxa" w:w="1506"/>
          </w:tcPr>
          <w:p/>
          <w:p>
            <w:hyperlink r:id="rId27">
              <w:r>
                <w:rPr>
                  <w:rStyle w:val="Hyperlink"/>
                </w:rPr>
                <w:t>0234-00431-2023-08950</w:t>
              </w:r>
            </w:hyperlink>
          </w:p>
        </w:tc>
        <w:tc>
          <w:tcPr>
            <w:tcW w:type="dxa" w:w="1506"/>
          </w:tcPr>
          <w:p/>
          <w:p>
            <w:hyperlink r:id="rId28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2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9">
              <w:r>
                <w:rPr>
                  <w:rStyle w:val="Hyperlink"/>
                </w:rPr>
                <w:t>Інструмент сучасного вчителя: Canva - візуалізація освітнього контенту</w:t>
              </w:r>
            </w:hyperlink>
          </w:p>
        </w:tc>
        <w:tc>
          <w:tcPr>
            <w:tcW w:type="dxa" w:w="1506"/>
          </w:tcPr>
          <w:p/>
          <w:p>
            <w:hyperlink r:id="rId22">
              <w:r>
                <w:rPr>
                  <w:rStyle w:val="Hyperlink"/>
                </w:rPr>
                <w:t>Громадська організація «Освіта без умов»</w:t>
              </w:r>
            </w:hyperlink>
          </w:p>
        </w:tc>
        <w:tc>
          <w:tcPr>
            <w:tcW w:type="dxa" w:w="1506"/>
          </w:tcPr>
          <w:p/>
          <w:p>
            <w:r>
              <w:t>3.00</w:t>
            </w:r>
          </w:p>
        </w:tc>
        <w:tc>
          <w:tcPr>
            <w:tcW w:type="dxa" w:w="1506"/>
          </w:tcPr>
          <w:p/>
          <w:p>
            <w:hyperlink r:id="rId29">
              <w:r>
                <w:rPr>
                  <w:rStyle w:val="Hyperlink"/>
                </w:rPr>
                <w:t>0210-00410-2023-08950</w:t>
              </w:r>
            </w:hyperlink>
          </w:p>
        </w:tc>
        <w:tc>
          <w:tcPr>
            <w:tcW w:type="dxa" w:w="1506"/>
          </w:tcPr>
          <w:p/>
          <w:p>
            <w:hyperlink r:id="rId30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3</w:t>
            </w:r>
          </w:p>
        </w:tc>
        <w:tc>
          <w:tcPr>
            <w:tcW w:type="dxa" w:w="1506"/>
          </w:tcPr>
          <w:p/>
          <w:p>
            <w:r>
              <w:t>01.03.2023 - 14.03.2023</w:t>
            </w:r>
          </w:p>
        </w:tc>
        <w:tc>
          <w:tcPr>
            <w:tcW w:type="dxa" w:w="1506"/>
          </w:tcPr>
          <w:p/>
          <w:p>
            <w:hyperlink r:id="rId14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hyperlink r:id="rId24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r>
              <w:t>45.00</w:t>
            </w:r>
          </w:p>
        </w:tc>
        <w:tc>
          <w:tcPr>
            <w:tcW w:type="dxa" w:w="1506"/>
          </w:tcPr>
          <w:p/>
          <w:p>
            <w:hyperlink r:id="rId31">
              <w:r>
                <w:rPr>
                  <w:rStyle w:val="Hyperlink"/>
                </w:rPr>
                <w:t>0239-00428-2023-08950</w:t>
              </w:r>
            </w:hyperlink>
          </w:p>
        </w:tc>
        <w:tc>
          <w:tcPr>
            <w:tcW w:type="dxa" w:w="1506"/>
          </w:tcPr>
          <w:p/>
          <w:p>
            <w:hyperlink r:id="rId32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4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5">
              <w:r>
                <w:rPr>
                  <w:rStyle w:val="Hyperlink"/>
                </w:rPr>
                <w:t>Тест відгуків</w:t>
              </w:r>
            </w:hyperlink>
          </w:p>
        </w:tc>
        <w:tc>
          <w:tcPr>
            <w:tcW w:type="dxa" w:w="1506"/>
          </w:tcPr>
          <w:p/>
          <w:p>
            <w:hyperlink r:id="rId25">
              <w:r>
                <w:rPr>
                  <w:rStyle w:val="Hyperlink"/>
                </w:rPr>
                <w:t>СПК СПК</w:t>
              </w:r>
            </w:hyperlink>
          </w:p>
        </w:tc>
        <w:tc>
          <w:tcPr>
            <w:tcW w:type="dxa" w:w="1506"/>
          </w:tcPr>
          <w:p/>
          <w:p>
            <w:r>
              <w:t>100.00</w:t>
            </w:r>
          </w:p>
        </w:tc>
        <w:tc>
          <w:tcPr>
            <w:tcW w:type="dxa" w:w="1506"/>
          </w:tcPr>
          <w:p/>
          <w:p>
            <w:hyperlink r:id="rId33">
              <w:r>
                <w:rPr>
                  <w:rStyle w:val="Hyperlink"/>
                </w:rPr>
                <w:t>0234-00423-2023-08950</w:t>
              </w:r>
            </w:hyperlink>
          </w:p>
        </w:tc>
        <w:tc>
          <w:tcPr>
            <w:tcW w:type="dxa" w:w="1506"/>
          </w:tcPr>
          <w:p/>
          <w:p>
            <w:hyperlink r:id="rId34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5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20">
              <w:r>
                <w:rPr>
                  <w:rStyle w:val="Hyperlink"/>
                </w:rPr>
                <w:t>Віртуальна школа Moodle для дистанційного, змішаного та перевернутого навчання</w:t>
              </w:r>
            </w:hyperlink>
          </w:p>
        </w:tc>
        <w:tc>
          <w:tcPr>
            <w:tcW w:type="dxa" w:w="1506"/>
          </w:tcPr>
          <w:p/>
          <w:p>
            <w:hyperlink r:id="rId21">
              <w:r>
                <w:rPr>
                  <w:rStyle w:val="Hyperlink"/>
                </w:rPr>
                <w:t>Віртуальна школа ІКТ</w:t>
              </w:r>
            </w:hyperlink>
          </w:p>
        </w:tc>
        <w:tc>
          <w:tcPr>
            <w:tcW w:type="dxa" w:w="1506"/>
          </w:tcPr>
          <w:p/>
          <w:p>
            <w:r>
              <w:t>30.00</w:t>
            </w:r>
          </w:p>
        </w:tc>
        <w:tc>
          <w:tcPr>
            <w:tcW w:type="dxa" w:w="1506"/>
          </w:tcPr>
          <w:p/>
          <w:p>
            <w:hyperlink r:id="rId35">
              <w:r>
                <w:rPr>
                  <w:rStyle w:val="Hyperlink"/>
                </w:rPr>
                <w:t>0062-00030-2023-08950</w:t>
              </w:r>
            </w:hyperlink>
          </w:p>
        </w:tc>
        <w:tc>
          <w:tcPr>
            <w:tcW w:type="dxa" w:w="1506"/>
          </w:tcPr>
          <w:p/>
          <w:p>
            <w:hyperlink r:id="rId36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6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3">
              <w:r>
                <w:rPr>
                  <w:rStyle w:val="Hyperlink"/>
                </w:rPr>
                <w:t>З пустими даними</w:t>
              </w:r>
            </w:hyperlink>
          </w:p>
        </w:tc>
        <w:tc>
          <w:tcPr>
            <w:tcW w:type="dxa" w:w="1506"/>
          </w:tcPr>
          <w:p/>
          <w:p>
            <w:hyperlink r:id="rId24">
              <w:r>
                <w:rPr>
                  <w:rStyle w:val="Hyperlink"/>
                </w:rPr>
                <w:t>Новий</w:t>
              </w:r>
            </w:hyperlink>
          </w:p>
        </w:tc>
        <w:tc>
          <w:tcPr>
            <w:tcW w:type="dxa" w:w="1506"/>
          </w:tcPr>
          <w:p/>
          <w:p>
            <w:r>
              <w:t>1.00</w:t>
            </w:r>
          </w:p>
        </w:tc>
        <w:tc>
          <w:tcPr>
            <w:tcW w:type="dxa" w:w="1506"/>
          </w:tcPr>
          <w:p/>
          <w:p>
            <w:hyperlink r:id="rId37">
              <w:r>
                <w:rPr>
                  <w:rStyle w:val="Hyperlink"/>
                </w:rPr>
                <w:t>0239-00429-2023-08950</w:t>
              </w:r>
            </w:hyperlink>
          </w:p>
        </w:tc>
        <w:tc>
          <w:tcPr>
            <w:tcW w:type="dxa" w:w="1506"/>
          </w:tcPr>
          <w:p/>
          <w:p>
            <w:hyperlink r:id="rId38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7</w:t>
            </w:r>
          </w:p>
        </w:tc>
        <w:tc>
          <w:tcPr>
            <w:tcW w:type="dxa" w:w="1506"/>
          </w:tcPr>
          <w:p/>
          <w:p>
            <w:r>
              <w:t>01.05.2021 - 01.05.2027</w:t>
            </w:r>
          </w:p>
        </w:tc>
        <w:tc>
          <w:tcPr>
            <w:tcW w:type="dxa" w:w="1506"/>
          </w:tcPr>
          <w:p/>
          <w:p>
            <w:hyperlink r:id="rId11">
              <w:r>
                <w:rPr>
                  <w:rStyle w:val="Hyperlink"/>
                </w:rPr>
                <w:t>Manage.py</w:t>
              </w:r>
            </w:hyperlink>
          </w:p>
        </w:tc>
        <w:tc>
          <w:tcPr>
            <w:tcW w:type="dxa" w:w="1506"/>
          </w:tcPr>
          <w:p/>
          <w:p>
            <w:hyperlink r:id="rId26">
              <w:r>
                <w:rPr>
                  <w:rStyle w:val="Hyperlink"/>
                </w:rPr>
                <w:t>Manage.py</w:t>
              </w:r>
            </w:hyperlink>
          </w:p>
        </w:tc>
        <w:tc>
          <w:tcPr>
            <w:tcW w:type="dxa" w:w="1506"/>
          </w:tcPr>
          <w:p/>
          <w:p>
            <w:r>
              <w:t>15.00</w:t>
            </w:r>
          </w:p>
        </w:tc>
        <w:tc>
          <w:tcPr>
            <w:tcW w:type="dxa" w:w="1506"/>
          </w:tcPr>
          <w:p/>
          <w:p>
            <w:hyperlink r:id="rId39">
              <w:r>
                <w:rPr>
                  <w:rStyle w:val="Hyperlink"/>
                </w:rPr>
                <w:t>0240-00432-2023-08950</w:t>
              </w:r>
            </w:hyperlink>
          </w:p>
        </w:tc>
        <w:tc>
          <w:tcPr>
            <w:tcW w:type="dxa" w:w="1506"/>
          </w:tcPr>
          <w:p/>
          <w:p>
            <w:hyperlink r:id="rId40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8</w:t>
            </w:r>
          </w:p>
        </w:tc>
        <w:tc>
          <w:tcPr>
            <w:tcW w:type="dxa" w:w="1506"/>
          </w:tcPr>
          <w:p/>
          <w:p>
            <w:r>
              <w:t>До 15.10.2026</w:t>
            </w:r>
          </w:p>
        </w:tc>
        <w:tc>
          <w:tcPr>
            <w:tcW w:type="dxa" w:w="1506"/>
          </w:tcPr>
          <w:p/>
          <w:p>
            <w:hyperlink r:id="rId9">
              <w:r>
                <w:rPr>
                  <w:rStyle w:val="Hyperlink"/>
                </w:rPr>
                <w:t>Copy: Тест відгуків</w:t>
              </w:r>
            </w:hyperlink>
          </w:p>
        </w:tc>
        <w:tc>
          <w:tcPr>
            <w:tcW w:type="dxa" w:w="1506"/>
          </w:tcPr>
          <w:p/>
          <w:p>
            <w:hyperlink r:id="rId25">
              <w:r>
                <w:rPr>
                  <w:rStyle w:val="Hyperlink"/>
                </w:rPr>
                <w:t>СПК СПК</w:t>
              </w:r>
            </w:hyperlink>
          </w:p>
        </w:tc>
        <w:tc>
          <w:tcPr>
            <w:tcW w:type="dxa" w:w="1506"/>
          </w:tcPr>
          <w:p/>
          <w:p>
            <w:r>
              <w:t>100.00</w:t>
            </w:r>
          </w:p>
        </w:tc>
        <w:tc>
          <w:tcPr>
            <w:tcW w:type="dxa" w:w="1506"/>
          </w:tcPr>
          <w:p/>
          <w:p>
            <w:hyperlink r:id="rId41">
              <w:r>
                <w:rPr>
                  <w:rStyle w:val="Hyperlink"/>
                </w:rPr>
                <w:t>0234-00434-2023-08950</w:t>
              </w:r>
            </w:hyperlink>
          </w:p>
        </w:tc>
        <w:tc>
          <w:tcPr>
            <w:tcW w:type="dxa" w:w="1506"/>
          </w:tcPr>
          <w:p/>
          <w:p>
            <w:hyperlink r:id="rId42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9</w:t>
            </w:r>
          </w:p>
        </w:tc>
        <w:tc>
          <w:tcPr>
            <w:tcW w:type="dxa" w:w="1506"/>
          </w:tcPr>
          <w:p/>
          <w:p>
            <w:r>
              <w:t>01.03.2023 - 30.04.2023</w:t>
            </w:r>
          </w:p>
        </w:tc>
        <w:tc>
          <w:tcPr>
            <w:tcW w:type="dxa" w:w="1506"/>
          </w:tcPr>
          <w:p/>
          <w:p>
            <w:hyperlink r:id="rId10">
              <w:r>
                <w:rPr>
                  <w:rStyle w:val="Hyperlink"/>
                </w:rPr>
                <w:t>Manage.py repeat  проверка программи</w:t>
              </w:r>
            </w:hyperlink>
          </w:p>
        </w:tc>
        <w:tc>
          <w:tcPr>
            <w:tcW w:type="dxa" w:w="1506"/>
          </w:tcPr>
          <w:p/>
          <w:p>
            <w:hyperlink r:id="rId26">
              <w:r>
                <w:rPr>
                  <w:rStyle w:val="Hyperlink"/>
                </w:rPr>
                <w:t>Manage.py</w:t>
              </w:r>
            </w:hyperlink>
          </w:p>
        </w:tc>
        <w:tc>
          <w:tcPr>
            <w:tcW w:type="dxa" w:w="1506"/>
          </w:tcPr>
          <w:p/>
          <w:p>
            <w:r>
              <w:t>1.00</w:t>
            </w:r>
          </w:p>
        </w:tc>
        <w:tc>
          <w:tcPr>
            <w:tcW w:type="dxa" w:w="1506"/>
          </w:tcPr>
          <w:p/>
          <w:p>
            <w:hyperlink r:id="rId43">
              <w:r>
                <w:rPr>
                  <w:rStyle w:val="Hyperlink"/>
                </w:rPr>
                <w:t>0240-00433-2023-08950</w:t>
              </w:r>
            </w:hyperlink>
          </w:p>
        </w:tc>
        <w:tc>
          <w:tcPr>
            <w:tcW w:type="dxa" w:w="1506"/>
          </w:tcPr>
          <w:p/>
          <w:p>
            <w:hyperlink r:id="rId44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10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6">
              <w:r>
                <w:rPr>
                  <w:rStyle w:val="Hyperlink"/>
                </w:rPr>
                <w:t>иваивафвафиваф</w:t>
              </w:r>
            </w:hyperlink>
          </w:p>
        </w:tc>
        <w:tc>
          <w:tcPr>
            <w:tcW w:type="dxa" w:w="1506"/>
          </w:tcPr>
          <w:p/>
          <w:p>
            <w:hyperlink r:id="rId25">
              <w:r>
                <w:rPr>
                  <w:rStyle w:val="Hyperlink"/>
                </w:rPr>
                <w:t>СПК СПК</w:t>
              </w:r>
            </w:hyperlink>
          </w:p>
        </w:tc>
        <w:tc>
          <w:tcPr>
            <w:tcW w:type="dxa" w:w="1506"/>
          </w:tcPr>
          <w:p/>
          <w:p>
            <w:r>
              <w:t>1.00</w:t>
            </w:r>
          </w:p>
        </w:tc>
        <w:tc>
          <w:tcPr>
            <w:tcW w:type="dxa" w:w="1506"/>
          </w:tcPr>
          <w:p/>
          <w:p>
            <w:hyperlink r:id="rId45">
              <w:r>
                <w:rPr>
                  <w:rStyle w:val="Hyperlink"/>
                </w:rPr>
                <w:t>0234-00419-2023-08950</w:t>
              </w:r>
            </w:hyperlink>
          </w:p>
        </w:tc>
        <w:tc>
          <w:tcPr>
            <w:tcW w:type="dxa" w:w="1506"/>
          </w:tcPr>
          <w:p/>
          <w:p>
            <w:hyperlink r:id="rId46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11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7">
              <w:r>
                <w:rPr>
                  <w:rStyle w:val="Hyperlink"/>
                </w:rPr>
                <w:t>Copy: Copy: Психолого-педагогічна підтримка учнівства з особливими освітніми потребами у воєнний та післявоєнний час.</w:t>
              </w:r>
            </w:hyperlink>
          </w:p>
        </w:tc>
        <w:tc>
          <w:tcPr>
            <w:tcW w:type="dxa" w:w="1506"/>
          </w:tcPr>
          <w:p/>
          <w:p>
            <w:hyperlink r:id="rId23">
              <w:r>
                <w:rPr>
                  <w:rStyle w:val="Hyperlink"/>
                </w:rPr>
                <w:t>EdCamp-академія</w:t>
              </w:r>
            </w:hyperlink>
          </w:p>
        </w:tc>
        <w:tc>
          <w:tcPr>
            <w:tcW w:type="dxa" w:w="1506"/>
          </w:tcPr>
          <w:p/>
          <w:p>
            <w:r>
              <w:t>6.00</w:t>
            </w:r>
          </w:p>
        </w:tc>
        <w:tc>
          <w:tcPr>
            <w:tcW w:type="dxa" w:w="1506"/>
          </w:tcPr>
          <w:p/>
          <w:p>
            <w:hyperlink r:id="rId47">
              <w:r>
                <w:rPr>
                  <w:rStyle w:val="Hyperlink"/>
                </w:rPr>
                <w:t>0207-00418-2023-08950</w:t>
              </w:r>
            </w:hyperlink>
          </w:p>
        </w:tc>
        <w:tc>
          <w:tcPr>
            <w:tcW w:type="dxa" w:w="1506"/>
          </w:tcPr>
          <w:p/>
          <w:p>
            <w:hyperlink r:id="rId48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  <w:p>
            <w:r>
              <w:t>12</w:t>
            </w:r>
          </w:p>
        </w:tc>
        <w:tc>
          <w:tcPr>
            <w:tcW w:type="dxa" w:w="1506"/>
          </w:tcPr>
          <w:p/>
          <w:p>
            <w:r>
              <w:t>Постійно</w:t>
            </w:r>
          </w:p>
        </w:tc>
        <w:tc>
          <w:tcPr>
            <w:tcW w:type="dxa" w:w="1506"/>
          </w:tcPr>
          <w:p/>
          <w:p>
            <w:hyperlink r:id="rId18">
              <w:r>
                <w:rPr>
                  <w:rStyle w:val="Hyperlink"/>
                </w:rPr>
                <w:t>Copy: Психолого-педагогічна підтримка учнівства з особливими освітніми потребами у воєнний та післявоєнний час.</w:t>
              </w:r>
            </w:hyperlink>
          </w:p>
        </w:tc>
        <w:tc>
          <w:tcPr>
            <w:tcW w:type="dxa" w:w="1506"/>
          </w:tcPr>
          <w:p/>
          <w:p>
            <w:hyperlink r:id="rId23">
              <w:r>
                <w:rPr>
                  <w:rStyle w:val="Hyperlink"/>
                </w:rPr>
                <w:t>EdCamp-академія</w:t>
              </w:r>
            </w:hyperlink>
          </w:p>
        </w:tc>
        <w:tc>
          <w:tcPr>
            <w:tcW w:type="dxa" w:w="1506"/>
          </w:tcPr>
          <w:p/>
          <w:p>
            <w:r>
              <w:t>6.00</w:t>
            </w:r>
          </w:p>
        </w:tc>
        <w:tc>
          <w:tcPr>
            <w:tcW w:type="dxa" w:w="1506"/>
          </w:tcPr>
          <w:p/>
          <w:p>
            <w:hyperlink r:id="rId49">
              <w:r>
                <w:rPr>
                  <w:rStyle w:val="Hyperlink"/>
                </w:rPr>
                <w:t>0207-00417-2023-08950</w:t>
              </w:r>
            </w:hyperlink>
          </w:p>
        </w:tc>
        <w:tc>
          <w:tcPr>
            <w:tcW w:type="dxa" w:w="1506"/>
          </w:tcPr>
          <w:p/>
          <w:p>
            <w:hyperlink r:id="rId50">
              <w:r>
                <w:rPr>
                  <w:rStyle w:val="Hyperlink"/>
                </w:rPr>
                <w:t>Перейти до відгуків</w:t>
              </w:r>
            </w:hyperlink>
          </w:p>
        </w:tc>
      </w:tr>
      <w:tr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РАЗОМ годин підвищення кваліфікації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  <w:p>
            <w:r>
              <w:t>318.00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</w:tbl>
    <w:p>
      <w:pPr/>
      <w:r>
        <w:br/>
        <w:t xml:space="preserve"> Дата генерації звіту: 17.08.2023</w:t>
        <w:br/>
      </w:r>
    </w:p>
    <w:p>
      <w:pPr/>
      <w:r>
        <w:t>Підпис___________________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">
    <w:name w:val="Note"/>
    <w:pPr>
      <w:spacing w:line="360" w:lineRule="auto"/>
    </w:pPr>
    <w:rPr>
      <w:rFonts w:ascii="Times New Roman" w:hAnsi="Times New Roman"/>
      <w:b/>
      <w:sz w:val="24"/>
    </w:rPr>
  </w:style>
  <w:style w:type="character" w:customStyle="1" w:styleId="MpkFieldHeader">
    <w:name w:val="MpkFieldHeader"/>
    <w:rPr>
      <w:rFonts w:ascii="Times New Roman" w:hAnsi="Times New Roman"/>
      <w:b/>
      <w:sz w:val="28"/>
    </w:rPr>
  </w:style>
  <w:style w:type="character" w:customStyle="1" w:styleId="Hyperlink">
    <w:name w:val="Hyperlink"/>
    <w:rPr>
      <w:rFonts w:ascii="Times New Roman" w:hAnsi="Times New Roman"/>
      <w:color w:val="0563C1"/>
      <w:sz w:val="24"/>
      <w:u w:val="single"/>
    </w:rPr>
  </w:style>
  <w:style w:type="paragraph" w:customStyle="1" w:styleId="DocHeader">
    <w:name w:val="DocHeader"/>
    <w:pPr>
      <w:spacing w:line="360" w:lineRule="auto"/>
    </w:pPr>
    <w:rPr>
      <w:rFonts w:ascii="Times New Roman" w:hAnsi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v.k8s.edway.in.ua/uk/mpk/434/detail/" TargetMode="External"/><Relationship Id="rId10" Type="http://schemas.openxmlformats.org/officeDocument/2006/relationships/hyperlink" Target="https://dev.k8s.edway.in.ua/uk/mpk/433/detail/" TargetMode="External"/><Relationship Id="rId11" Type="http://schemas.openxmlformats.org/officeDocument/2006/relationships/hyperlink" Target="https://dev.k8s.edway.in.ua/uk/mpk/432/detail/" TargetMode="External"/><Relationship Id="rId12" Type="http://schemas.openxmlformats.org/officeDocument/2006/relationships/hyperlink" Target="https://dev.k8s.edway.in.ua/uk/mpk/431/detail/" TargetMode="External"/><Relationship Id="rId13" Type="http://schemas.openxmlformats.org/officeDocument/2006/relationships/hyperlink" Target="https://dev.k8s.edway.in.ua/uk/mpk/429/detail/" TargetMode="External"/><Relationship Id="rId14" Type="http://schemas.openxmlformats.org/officeDocument/2006/relationships/hyperlink" Target="https://dev.k8s.edway.in.ua/uk/mpk/428/detail/" TargetMode="External"/><Relationship Id="rId15" Type="http://schemas.openxmlformats.org/officeDocument/2006/relationships/hyperlink" Target="https://dev.k8s.edway.in.ua/uk/mpk/423/detail/" TargetMode="External"/><Relationship Id="rId16" Type="http://schemas.openxmlformats.org/officeDocument/2006/relationships/hyperlink" Target="https://dev.k8s.edway.in.ua/uk/mpk/419/detail/" TargetMode="External"/><Relationship Id="rId17" Type="http://schemas.openxmlformats.org/officeDocument/2006/relationships/hyperlink" Target="https://dev.k8s.edway.in.ua/uk/mpk/418/detail/" TargetMode="External"/><Relationship Id="rId18" Type="http://schemas.openxmlformats.org/officeDocument/2006/relationships/hyperlink" Target="https://dev.k8s.edway.in.ua/uk/mpk/417/detail/" TargetMode="External"/><Relationship Id="rId19" Type="http://schemas.openxmlformats.org/officeDocument/2006/relationships/hyperlink" Target="https://dev.k8s.edway.in.ua/uk/mpk/410/detail/" TargetMode="External"/><Relationship Id="rId20" Type="http://schemas.openxmlformats.org/officeDocument/2006/relationships/hyperlink" Target="https://dev.k8s.edway.in.ua/uk/mpk/30/detail/" TargetMode="External"/><Relationship Id="rId21" Type="http://schemas.openxmlformats.org/officeDocument/2006/relationships/hyperlink" Target="https://dev.k8s.edway.in.ua/uk/spk/62/detail/" TargetMode="External"/><Relationship Id="rId22" Type="http://schemas.openxmlformats.org/officeDocument/2006/relationships/hyperlink" Target="https://dev.k8s.edway.in.ua/uk/spk/210/detail/" TargetMode="External"/><Relationship Id="rId23" Type="http://schemas.openxmlformats.org/officeDocument/2006/relationships/hyperlink" Target="https://dev.k8s.edway.in.ua/uk/spk/207/detail/" TargetMode="External"/><Relationship Id="rId24" Type="http://schemas.openxmlformats.org/officeDocument/2006/relationships/hyperlink" Target="https://dev.k8s.edway.in.ua/uk/spk/239/detail/" TargetMode="External"/><Relationship Id="rId25" Type="http://schemas.openxmlformats.org/officeDocument/2006/relationships/hyperlink" Target="https://dev.k8s.edway.in.ua/uk/spk/234/detail/" TargetMode="External"/><Relationship Id="rId26" Type="http://schemas.openxmlformats.org/officeDocument/2006/relationships/hyperlink" Target="https://dev.k8s.edway.in.ua/uk/spk/240/detail/" TargetMode="External"/><Relationship Id="rId27" Type="http://schemas.openxmlformats.org/officeDocument/2006/relationships/hyperlink" Target="https://dev.k8s.edway.in.ua/uk/certificates/2503/detail/" TargetMode="External"/><Relationship Id="rId28" Type="http://schemas.openxmlformats.org/officeDocument/2006/relationships/hyperlink" Target="https://dev.k8s.edway.in.ua/uk/review/431/mpk/" TargetMode="External"/><Relationship Id="rId29" Type="http://schemas.openxmlformats.org/officeDocument/2006/relationships/hyperlink" Target="https://dev.k8s.edway.in.ua/uk/certificates/2501/detail/" TargetMode="External"/><Relationship Id="rId30" Type="http://schemas.openxmlformats.org/officeDocument/2006/relationships/hyperlink" Target="https://dev.k8s.edway.in.ua/uk/review/410/mpk/" TargetMode="External"/><Relationship Id="rId31" Type="http://schemas.openxmlformats.org/officeDocument/2006/relationships/hyperlink" Target="https://dev.k8s.edway.in.ua/uk/certificates/2507/detail/" TargetMode="External"/><Relationship Id="rId32" Type="http://schemas.openxmlformats.org/officeDocument/2006/relationships/hyperlink" Target="https://dev.k8s.edway.in.ua/uk/review/428/mpk/" TargetMode="External"/><Relationship Id="rId33" Type="http://schemas.openxmlformats.org/officeDocument/2006/relationships/hyperlink" Target="https://dev.k8s.edway.in.ua/uk/certificates/2498/detail/" TargetMode="External"/><Relationship Id="rId34" Type="http://schemas.openxmlformats.org/officeDocument/2006/relationships/hyperlink" Target="https://dev.k8s.edway.in.ua/uk/review/423/mpk/" TargetMode="External"/><Relationship Id="rId35" Type="http://schemas.openxmlformats.org/officeDocument/2006/relationships/hyperlink" Target="https://dev.k8s.edway.in.ua/uk/certificates/2499/detail/" TargetMode="External"/><Relationship Id="rId36" Type="http://schemas.openxmlformats.org/officeDocument/2006/relationships/hyperlink" Target="https://dev.k8s.edway.in.ua/uk/review/30/mpk/" TargetMode="External"/><Relationship Id="rId37" Type="http://schemas.openxmlformats.org/officeDocument/2006/relationships/hyperlink" Target="https://dev.k8s.edway.in.ua/uk/certificates/2510/detail/" TargetMode="External"/><Relationship Id="rId38" Type="http://schemas.openxmlformats.org/officeDocument/2006/relationships/hyperlink" Target="https://dev.k8s.edway.in.ua/uk/review/429/mpk/" TargetMode="External"/><Relationship Id="rId39" Type="http://schemas.openxmlformats.org/officeDocument/2006/relationships/hyperlink" Target="https://dev.k8s.edway.in.ua/uk/certificates/2512/detail/" TargetMode="External"/><Relationship Id="rId40" Type="http://schemas.openxmlformats.org/officeDocument/2006/relationships/hyperlink" Target="https://dev.k8s.edway.in.ua/uk/review/432/mpk/" TargetMode="External"/><Relationship Id="rId41" Type="http://schemas.openxmlformats.org/officeDocument/2006/relationships/hyperlink" Target="https://dev.k8s.edway.in.ua/uk/certificates/2505/detail/" TargetMode="External"/><Relationship Id="rId42" Type="http://schemas.openxmlformats.org/officeDocument/2006/relationships/hyperlink" Target="https://dev.k8s.edway.in.ua/uk/review/434/mpk/" TargetMode="External"/><Relationship Id="rId43" Type="http://schemas.openxmlformats.org/officeDocument/2006/relationships/hyperlink" Target="https://dev.k8s.edway.in.ua/uk/certificates/2517/detail/" TargetMode="External"/><Relationship Id="rId44" Type="http://schemas.openxmlformats.org/officeDocument/2006/relationships/hyperlink" Target="https://dev.k8s.edway.in.ua/uk/review/433/mpk/" TargetMode="External"/><Relationship Id="rId45" Type="http://schemas.openxmlformats.org/officeDocument/2006/relationships/hyperlink" Target="https://dev.k8s.edway.in.ua/uk/certificates/2518/detail/" TargetMode="External"/><Relationship Id="rId46" Type="http://schemas.openxmlformats.org/officeDocument/2006/relationships/hyperlink" Target="https://dev.k8s.edway.in.ua/uk/review/419/mpk/" TargetMode="External"/><Relationship Id="rId47" Type="http://schemas.openxmlformats.org/officeDocument/2006/relationships/hyperlink" Target="https://dev.k8s.edway.in.ua/uk/certificates/2519/detail/" TargetMode="External"/><Relationship Id="rId48" Type="http://schemas.openxmlformats.org/officeDocument/2006/relationships/hyperlink" Target="https://dev.k8s.edway.in.ua/uk/review/418/mpk/" TargetMode="External"/><Relationship Id="rId49" Type="http://schemas.openxmlformats.org/officeDocument/2006/relationships/hyperlink" Target="https://dev.k8s.edway.in.ua/uk/certificates/2520/detail/" TargetMode="External"/><Relationship Id="rId50" Type="http://schemas.openxmlformats.org/officeDocument/2006/relationships/hyperlink" Target="https://dev.k8s.edway.in.ua/uk/review/417/m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